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  <w:t>安徽省（民建）企业家联谊会</w:t>
      </w:r>
    </w:p>
    <w:p>
      <w:pPr>
        <w:jc w:val="center"/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  <w:t>领导班子分工</w:t>
      </w:r>
      <w:bookmarkStart w:id="0" w:name="_GoBack"/>
      <w:bookmarkEnd w:id="0"/>
    </w:p>
    <w:p>
      <w:pPr>
        <w:jc w:val="center"/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为让企联会日常工作有序开展，各项工作形成交叉互动，现对企联会主要工作进行分工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企联会采取会长负责制，由李长忠全面负责企联会各项工作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明确企联会主要工作内容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,做好会员服务工作。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由常务副会长牵头分工管理、主持企联会相关工作，做到分工不分家。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分工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夏新发主持社会服务工作；成员：李万双、周学华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江连富主持参政议政工作；成员：吴志远、廖士贤。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黄家杰担任企联会秘书长，主持秘书处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日常管理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成员：于晓霞、陶瑞。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91AAB"/>
    <w:rsid w:val="01BE566F"/>
    <w:rsid w:val="03887CA6"/>
    <w:rsid w:val="04380795"/>
    <w:rsid w:val="083267A3"/>
    <w:rsid w:val="0CDC6C5A"/>
    <w:rsid w:val="0DEA791A"/>
    <w:rsid w:val="12671A43"/>
    <w:rsid w:val="20FB6839"/>
    <w:rsid w:val="25EE3282"/>
    <w:rsid w:val="2A6255BE"/>
    <w:rsid w:val="2B4C2A29"/>
    <w:rsid w:val="3C0826B9"/>
    <w:rsid w:val="4214525F"/>
    <w:rsid w:val="42444F26"/>
    <w:rsid w:val="44890218"/>
    <w:rsid w:val="45F234A2"/>
    <w:rsid w:val="4D5A03E7"/>
    <w:rsid w:val="500900DC"/>
    <w:rsid w:val="509F1716"/>
    <w:rsid w:val="55A516B7"/>
    <w:rsid w:val="569F4125"/>
    <w:rsid w:val="59291AAB"/>
    <w:rsid w:val="625B4C6F"/>
    <w:rsid w:val="630A534D"/>
    <w:rsid w:val="66A24C4A"/>
    <w:rsid w:val="6D8B7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2018-01-24T07:11:00Z</dcterms:created>
  <dc:creator>Administrator</dc:creator>
  <cp:lastModifiedBy>Administrator</cp:lastModifiedBy>
  <dcterms:modified xsi:type="dcterms:W3CDTF">2018-02-25T00:26:13Z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